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C1" w:rsidRDefault="00372EC1" w:rsidP="00372EC1">
      <w:pPr>
        <w:jc w:val="center"/>
        <w:outlineLvl w:val="2"/>
        <w:rPr>
          <w:b/>
          <w:bCs/>
          <w:color w:val="000000"/>
          <w:sz w:val="27"/>
          <w:szCs w:val="27"/>
        </w:rPr>
      </w:pPr>
      <w:r>
        <w:rPr>
          <w:b/>
          <w:bCs/>
          <w:color w:val="000000"/>
          <w:sz w:val="27"/>
          <w:szCs w:val="27"/>
        </w:rPr>
        <w:t>ІНФОРМАЦІЯ</w:t>
      </w:r>
    </w:p>
    <w:p w:rsidR="00372EC1" w:rsidRDefault="00372EC1" w:rsidP="00372EC1">
      <w:pPr>
        <w:jc w:val="center"/>
        <w:outlineLvl w:val="2"/>
        <w:rPr>
          <w:b/>
          <w:bCs/>
          <w:color w:val="000000"/>
          <w:sz w:val="27"/>
          <w:szCs w:val="27"/>
        </w:rPr>
      </w:pPr>
      <w:r>
        <w:rPr>
          <w:b/>
          <w:bCs/>
          <w:color w:val="000000"/>
          <w:sz w:val="27"/>
          <w:szCs w:val="27"/>
        </w:rPr>
        <w:t>ЩОДО ПУБЛІЧНОЇ ЗАКУПІВЛІ, ЯКА ПІДЛЯГАЄ ОПРИЛЮДНЕННЮ  ЗГІДНО  ВИМОГ ПОСТАНОВИ КАБІНЕТУ МІНІСТРІВ УКРАЇНИ від 16.12.2020 №1266</w:t>
      </w:r>
    </w:p>
    <w:tbl>
      <w:tblPr>
        <w:tblW w:w="9601" w:type="dxa"/>
        <w:jc w:val="center"/>
        <w:tblCellSpacing w:w="15" w:type="dxa"/>
        <w:tblInd w:w="-483" w:type="dxa"/>
        <w:tblLook w:val="04A0" w:firstRow="1" w:lastRow="0" w:firstColumn="1" w:lastColumn="0" w:noHBand="0" w:noVBand="1"/>
      </w:tblPr>
      <w:tblGrid>
        <w:gridCol w:w="9601"/>
      </w:tblGrid>
      <w:tr w:rsidR="00372EC1" w:rsidRPr="00372EC1" w:rsidTr="00372EC1">
        <w:trPr>
          <w:trHeight w:val="12712"/>
          <w:tblCellSpacing w:w="15" w:type="dxa"/>
          <w:jc w:val="center"/>
        </w:trPr>
        <w:tc>
          <w:tcPr>
            <w:tcW w:w="0" w:type="auto"/>
            <w:tcMar>
              <w:top w:w="15" w:type="dxa"/>
              <w:left w:w="15" w:type="dxa"/>
              <w:bottom w:w="15" w:type="dxa"/>
              <w:right w:w="15" w:type="dxa"/>
            </w:tcMar>
            <w:vAlign w:val="center"/>
            <w:hideMark/>
          </w:tcPr>
          <w:p w:rsidR="00372EC1" w:rsidRDefault="00372EC1">
            <w:pPr>
              <w:spacing w:line="276" w:lineRule="auto"/>
              <w:rPr>
                <w:color w:val="000000"/>
                <w:sz w:val="27"/>
                <w:szCs w:val="27"/>
                <w:lang w:eastAsia="en-US"/>
              </w:rPr>
            </w:pPr>
            <w:r>
              <w:rPr>
                <w:color w:val="000000"/>
                <w:sz w:val="27"/>
                <w:szCs w:val="27"/>
                <w:lang w:eastAsia="en-US"/>
              </w:rPr>
              <w:t>         Замовник: Менська міська рада</w:t>
            </w:r>
          </w:p>
          <w:p w:rsidR="00372EC1" w:rsidRDefault="00372EC1">
            <w:pPr>
              <w:spacing w:line="276" w:lineRule="auto"/>
              <w:rPr>
                <w:color w:val="000000"/>
                <w:sz w:val="27"/>
                <w:szCs w:val="27"/>
                <w:lang w:eastAsia="en-US"/>
              </w:rPr>
            </w:pPr>
            <w:r>
              <w:rPr>
                <w:color w:val="000000"/>
                <w:sz w:val="27"/>
                <w:szCs w:val="27"/>
                <w:lang w:eastAsia="en-US"/>
              </w:rPr>
              <w:t>         Код ЄДРПОУ: 04061777</w:t>
            </w:r>
          </w:p>
          <w:p w:rsidR="00372EC1" w:rsidRDefault="00372EC1">
            <w:pPr>
              <w:spacing w:line="276" w:lineRule="auto"/>
              <w:rPr>
                <w:color w:val="000000"/>
                <w:sz w:val="28"/>
                <w:szCs w:val="28"/>
                <w:lang w:eastAsia="en-US"/>
              </w:rPr>
            </w:pPr>
            <w:r>
              <w:rPr>
                <w:color w:val="000000"/>
                <w:sz w:val="27"/>
                <w:szCs w:val="27"/>
                <w:lang w:eastAsia="en-US"/>
              </w:rPr>
              <w:t>         Вид закупівлі: ВІДКРИТІ ТОРГИ</w:t>
            </w:r>
            <w:r>
              <w:rPr>
                <w:color w:val="000000"/>
                <w:sz w:val="27"/>
                <w:szCs w:val="27"/>
                <w:lang w:val="ru-RU" w:eastAsia="en-US"/>
              </w:rPr>
              <w:t xml:space="preserve"> </w:t>
            </w:r>
            <w:r>
              <w:rPr>
                <w:color w:val="000000"/>
                <w:sz w:val="27"/>
                <w:szCs w:val="27"/>
                <w:lang w:eastAsia="en-US"/>
              </w:rPr>
              <w:t>з особливостями</w:t>
            </w:r>
          </w:p>
          <w:p w:rsidR="00372EC1" w:rsidRPr="00A1166E" w:rsidRDefault="00372EC1">
            <w:pPr>
              <w:spacing w:line="276" w:lineRule="auto"/>
              <w:rPr>
                <w:sz w:val="24"/>
              </w:rPr>
            </w:pPr>
            <w:r>
              <w:rPr>
                <w:color w:val="000000"/>
                <w:sz w:val="28"/>
                <w:szCs w:val="28"/>
                <w:lang w:eastAsia="en-US"/>
              </w:rPr>
              <w:t>         Ідентифікатор закупівлі:</w:t>
            </w:r>
            <w:r>
              <w:rPr>
                <w:sz w:val="28"/>
                <w:szCs w:val="28"/>
                <w:lang w:eastAsia="en-US"/>
              </w:rPr>
              <w:t> </w:t>
            </w:r>
            <w:r>
              <w:rPr>
                <w:rFonts w:ascii="Verdana" w:hAnsi="Verdana"/>
                <w:color w:val="222222"/>
                <w:shd w:val="clear" w:color="auto" w:fill="FFFFFF"/>
                <w:lang w:eastAsia="en-US"/>
              </w:rPr>
              <w:t>  </w:t>
            </w:r>
            <w:hyperlink r:id="rId6" w:tooltip="UA-2023-10-03-010586-a" w:history="1">
              <w:r w:rsidR="00A1166E" w:rsidRPr="00A1166E">
                <w:rPr>
                  <w:rStyle w:val="a3"/>
                  <w:color w:val="auto"/>
                  <w:sz w:val="24"/>
                  <w:u w:val="none"/>
                </w:rPr>
                <w:t>UA-2023-10-03-010586-a</w:t>
              </w:r>
            </w:hyperlink>
          </w:p>
          <w:p w:rsidR="00372EC1" w:rsidRDefault="00372EC1">
            <w:pPr>
              <w:spacing w:line="276" w:lineRule="auto"/>
              <w:rPr>
                <w:color w:val="000000"/>
                <w:sz w:val="27"/>
                <w:szCs w:val="27"/>
                <w:lang w:eastAsia="en-US"/>
              </w:rPr>
            </w:pPr>
            <w:r>
              <w:rPr>
                <w:color w:val="000000"/>
                <w:sz w:val="27"/>
                <w:szCs w:val="27"/>
                <w:lang w:eastAsia="en-US"/>
              </w:rPr>
              <w:t>         Предмет закупівлі: ДК 021:2015:</w:t>
            </w:r>
            <w:r>
              <w:rPr>
                <w:b/>
                <w:sz w:val="28"/>
                <w:szCs w:val="24"/>
                <w:lang w:eastAsia="en-US"/>
              </w:rPr>
              <w:t xml:space="preserve"> </w:t>
            </w:r>
            <w:r>
              <w:rPr>
                <w:sz w:val="28"/>
                <w:szCs w:val="24"/>
                <w:lang w:eastAsia="en-US"/>
              </w:rPr>
              <w:t>Капітальний рем</w:t>
            </w:r>
            <w:r w:rsidR="001742E0">
              <w:rPr>
                <w:sz w:val="28"/>
                <w:szCs w:val="24"/>
                <w:lang w:eastAsia="en-US"/>
              </w:rPr>
              <w:t>онт дорожнього покриття вулиці</w:t>
            </w:r>
            <w:r w:rsidR="00A1166E" w:rsidRPr="00A1166E">
              <w:rPr>
                <w:sz w:val="28"/>
                <w:szCs w:val="24"/>
                <w:lang w:eastAsia="en-US"/>
              </w:rPr>
              <w:t xml:space="preserve"> </w:t>
            </w:r>
            <w:r w:rsidR="00A1166E">
              <w:rPr>
                <w:sz w:val="28"/>
                <w:szCs w:val="24"/>
                <w:lang w:eastAsia="en-US"/>
              </w:rPr>
              <w:t>Толстого</w:t>
            </w:r>
            <w:r w:rsidR="001742E0">
              <w:rPr>
                <w:sz w:val="28"/>
                <w:szCs w:val="24"/>
                <w:lang w:eastAsia="en-US"/>
              </w:rPr>
              <w:t xml:space="preserve"> в м. Мена Чернігівської області</w:t>
            </w:r>
            <w:r>
              <w:rPr>
                <w:sz w:val="28"/>
                <w:szCs w:val="24"/>
                <w:lang w:eastAsia="en-US"/>
              </w:rPr>
              <w:t xml:space="preserve"> </w:t>
            </w:r>
            <w:r w:rsidR="001742E0">
              <w:rPr>
                <w:sz w:val="28"/>
                <w:szCs w:val="24"/>
                <w:lang w:eastAsia="en-US"/>
              </w:rPr>
              <w:t>(коригування</w:t>
            </w:r>
            <w:r w:rsidR="00A1166E">
              <w:rPr>
                <w:sz w:val="28"/>
                <w:szCs w:val="24"/>
                <w:lang w:eastAsia="en-US"/>
              </w:rPr>
              <w:t xml:space="preserve"> 2</w:t>
            </w:r>
            <w:r>
              <w:rPr>
                <w:sz w:val="28"/>
                <w:szCs w:val="24"/>
                <w:lang w:eastAsia="en-US"/>
              </w:rPr>
              <w:t>) Код ДК 021:2015 45230000-8 Будівництво трубопроводів, ліній зв’язку та електропередач, шосе, доріг, аеродромів і залізничних доріг; вирівнювання поверхонь.</w:t>
            </w:r>
          </w:p>
          <w:p w:rsidR="00372EC1" w:rsidRDefault="00372EC1">
            <w:pPr>
              <w:spacing w:line="276" w:lineRule="auto"/>
              <w:rPr>
                <w:color w:val="000000"/>
                <w:sz w:val="27"/>
                <w:szCs w:val="27"/>
                <w:lang w:eastAsia="en-US"/>
              </w:rPr>
            </w:pPr>
            <w:r>
              <w:rPr>
                <w:color w:val="000000"/>
                <w:sz w:val="27"/>
                <w:szCs w:val="27"/>
                <w:lang w:eastAsia="en-US"/>
              </w:rPr>
              <w:t xml:space="preserve">         Очікувана вартість предмету закупівлі: </w:t>
            </w:r>
            <w:r w:rsidR="00A1166E">
              <w:rPr>
                <w:color w:val="000000"/>
                <w:sz w:val="27"/>
                <w:szCs w:val="27"/>
                <w:lang w:eastAsia="en-US"/>
              </w:rPr>
              <w:t xml:space="preserve">2 796 </w:t>
            </w:r>
            <w:bookmarkStart w:id="0" w:name="_GoBack"/>
            <w:r w:rsidR="00A1166E">
              <w:rPr>
                <w:color w:val="000000"/>
                <w:sz w:val="27"/>
                <w:szCs w:val="27"/>
                <w:lang w:eastAsia="en-US"/>
              </w:rPr>
              <w:t>470</w:t>
            </w:r>
            <w:bookmarkEnd w:id="0"/>
            <w:r w:rsidR="00A1166E">
              <w:rPr>
                <w:color w:val="000000"/>
                <w:sz w:val="27"/>
                <w:szCs w:val="27"/>
                <w:lang w:eastAsia="en-US"/>
              </w:rPr>
              <w:t>,00</w:t>
            </w:r>
            <w:r>
              <w:rPr>
                <w:color w:val="000000"/>
                <w:sz w:val="27"/>
                <w:szCs w:val="27"/>
                <w:lang w:eastAsia="en-US"/>
              </w:rPr>
              <w:t>грн. з ПДВ.</w:t>
            </w:r>
          </w:p>
          <w:p w:rsidR="00372EC1" w:rsidRDefault="00372EC1">
            <w:pPr>
              <w:spacing w:line="276" w:lineRule="auto"/>
              <w:rPr>
                <w:color w:val="000000"/>
                <w:sz w:val="27"/>
                <w:szCs w:val="27"/>
                <w:lang w:eastAsia="en-US"/>
              </w:rPr>
            </w:pPr>
            <w:r>
              <w:rPr>
                <w:color w:val="000000"/>
                <w:sz w:val="27"/>
                <w:szCs w:val="27"/>
                <w:lang w:eastAsia="en-US"/>
              </w:rPr>
              <w:t xml:space="preserve">Фінансування з місцевого бюджету – </w:t>
            </w:r>
            <w:r>
              <w:rPr>
                <w:color w:val="000000"/>
                <w:sz w:val="27"/>
                <w:szCs w:val="27"/>
                <w:lang w:val="ru-RU" w:eastAsia="en-US"/>
              </w:rPr>
              <w:t>100</w:t>
            </w:r>
            <w:r w:rsidR="00A1166E">
              <w:rPr>
                <w:color w:val="000000"/>
                <w:sz w:val="27"/>
                <w:szCs w:val="27"/>
                <w:lang w:eastAsia="en-US"/>
              </w:rPr>
              <w:t xml:space="preserve"> % - 2 796 470,00</w:t>
            </w:r>
            <w:r>
              <w:rPr>
                <w:color w:val="000000"/>
                <w:sz w:val="27"/>
                <w:szCs w:val="27"/>
                <w:lang w:eastAsia="en-US"/>
              </w:rPr>
              <w:t>грн.</w:t>
            </w:r>
          </w:p>
          <w:p w:rsidR="00372EC1" w:rsidRDefault="00372EC1">
            <w:pPr>
              <w:spacing w:line="276" w:lineRule="auto"/>
              <w:rPr>
                <w:color w:val="000000"/>
                <w:sz w:val="27"/>
                <w:szCs w:val="27"/>
                <w:lang w:eastAsia="en-US"/>
              </w:rPr>
            </w:pPr>
            <w:r>
              <w:rPr>
                <w:color w:val="000000"/>
                <w:sz w:val="27"/>
                <w:szCs w:val="27"/>
                <w:lang w:eastAsia="en-US"/>
              </w:rPr>
              <w:t>         Термін поставки товару(надання послуг, виконання робіт): Строк виконання робіт є орієнтовним 30.11.2023року, визначається згідно умов договору, в тому числі календарного графіку виконання робіт.</w:t>
            </w:r>
          </w:p>
          <w:p w:rsidR="00372EC1" w:rsidRDefault="00372EC1">
            <w:pPr>
              <w:spacing w:line="276" w:lineRule="auto"/>
              <w:jc w:val="both"/>
              <w:rPr>
                <w:color w:val="000000"/>
                <w:sz w:val="27"/>
                <w:szCs w:val="27"/>
                <w:lang w:eastAsia="en-US"/>
              </w:rPr>
            </w:pPr>
            <w:r>
              <w:rPr>
                <w:color w:val="000000"/>
                <w:sz w:val="27"/>
                <w:szCs w:val="27"/>
                <w:lang w:eastAsia="en-US"/>
              </w:rPr>
              <w:t> </w:t>
            </w:r>
            <w:r>
              <w:rPr>
                <w:b/>
                <w:bCs/>
                <w:color w:val="000000"/>
                <w:sz w:val="27"/>
                <w:szCs w:val="27"/>
                <w:lang w:eastAsia="en-US"/>
              </w:rPr>
              <w:t>Обґрунтування технічних характеристик</w:t>
            </w:r>
            <w:r>
              <w:rPr>
                <w:color w:val="000000"/>
                <w:sz w:val="27"/>
                <w:szCs w:val="27"/>
                <w:lang w:eastAsia="en-US"/>
              </w:rPr>
              <w:t>:</w:t>
            </w:r>
          </w:p>
          <w:p w:rsidR="00372EC1" w:rsidRDefault="00372EC1">
            <w:pPr>
              <w:spacing w:line="276" w:lineRule="auto"/>
              <w:ind w:left="-348" w:right="-206"/>
              <w:jc w:val="both"/>
              <w:rPr>
                <w:color w:val="000000"/>
                <w:sz w:val="27"/>
                <w:szCs w:val="27"/>
                <w:lang w:eastAsia="en-US"/>
              </w:rPr>
            </w:pPr>
            <w:r>
              <w:rPr>
                <w:color w:val="000000"/>
                <w:sz w:val="27"/>
                <w:szCs w:val="27"/>
                <w:lang w:eastAsia="en-US"/>
              </w:rPr>
              <w:t>     </w:t>
            </w:r>
            <w:r>
              <w:rPr>
                <w:color w:val="1D1D1B"/>
                <w:sz w:val="27"/>
                <w:szCs w:val="27"/>
                <w:shd w:val="clear" w:color="auto" w:fill="FFFFFF"/>
                <w:lang w:eastAsia="en-US"/>
              </w:rPr>
              <w:t>Технічні та якісні характеристики предмета закупівлі визначеної відповідно до затвердженої проектно-кошторисної документації. Технічне завдання викладене додатком до тендерної до тендерної документації.</w:t>
            </w:r>
          </w:p>
          <w:p w:rsidR="00372EC1" w:rsidRDefault="00372EC1">
            <w:pPr>
              <w:spacing w:line="276" w:lineRule="auto"/>
              <w:jc w:val="both"/>
              <w:rPr>
                <w:color w:val="000000"/>
                <w:sz w:val="27"/>
                <w:szCs w:val="27"/>
                <w:lang w:eastAsia="en-US"/>
              </w:rPr>
            </w:pPr>
            <w:r>
              <w:rPr>
                <w:color w:val="000000"/>
                <w:sz w:val="27"/>
                <w:szCs w:val="27"/>
                <w:lang w:eastAsia="en-US"/>
              </w:rPr>
              <w:t> </w:t>
            </w:r>
            <w:r>
              <w:rPr>
                <w:b/>
                <w:bCs/>
                <w:color w:val="000000"/>
                <w:sz w:val="27"/>
                <w:szCs w:val="27"/>
                <w:lang w:eastAsia="en-US"/>
              </w:rPr>
              <w:t>Обґрунтування очікуваної вартості предмету закупівлі:</w:t>
            </w:r>
          </w:p>
          <w:p w:rsidR="00372EC1" w:rsidRDefault="00372EC1">
            <w:pPr>
              <w:spacing w:line="276" w:lineRule="auto"/>
              <w:jc w:val="both"/>
              <w:rPr>
                <w:color w:val="000000"/>
                <w:sz w:val="27"/>
                <w:szCs w:val="27"/>
                <w:lang w:eastAsia="en-US"/>
              </w:rPr>
            </w:pPr>
            <w:r>
              <w:rPr>
                <w:color w:val="000000"/>
                <w:sz w:val="27"/>
                <w:szCs w:val="27"/>
                <w:lang w:eastAsia="en-US"/>
              </w:rPr>
              <w:t xml:space="preserve"> Очікувана вартість робіт з будівництва, капітального ремонту та реконструкції визначається відповідно до розробленої та затвердженої проектно-кошторисної документації. Дана норма закріплена наказом Мінекономіки від </w:t>
            </w:r>
            <w:r>
              <w:rPr>
                <w:color w:val="FF0000"/>
                <w:sz w:val="27"/>
                <w:szCs w:val="27"/>
                <w:lang w:eastAsia="en-US"/>
              </w:rPr>
              <w:t xml:space="preserve">18.02.2020 №275 </w:t>
            </w:r>
            <w:r>
              <w:rPr>
                <w:color w:val="000000"/>
                <w:sz w:val="27"/>
                <w:szCs w:val="27"/>
                <w:lang w:eastAsia="en-US"/>
              </w:rPr>
              <w:t>«Про затвердження примірної методики визначення очікуваної вартості предмета закупівлі», який встановлює порядок визначення замовником очікуваної вартості предмета закупівлі товарів, робіт та послуг, закупівля яких здійснюється відповідно до положень Закону України «Про публічні закупівлі». При визначенні очікуваної вартості робіт із загальної кошторисної вартості будівництва за зведеним кошторисним розрахунком вартості об’єкта будівництва виключаються суми глави 10 «Утримання служби замовника», глави 12 «Проектно-вишукувальні роботи та авторський нагляд», та Понесені витрати станом на 07.07.2023.</w:t>
            </w:r>
          </w:p>
          <w:p w:rsidR="00372EC1" w:rsidRDefault="00372EC1" w:rsidP="006928D2">
            <w:pPr>
              <w:numPr>
                <w:ilvl w:val="0"/>
                <w:numId w:val="1"/>
              </w:numPr>
              <w:spacing w:line="276" w:lineRule="auto"/>
              <w:jc w:val="both"/>
              <w:rPr>
                <w:color w:val="000000"/>
                <w:sz w:val="27"/>
                <w:szCs w:val="27"/>
                <w:lang w:eastAsia="en-US"/>
              </w:rPr>
            </w:pPr>
            <w:r>
              <w:rPr>
                <w:b/>
                <w:bCs/>
                <w:color w:val="000000"/>
                <w:sz w:val="27"/>
                <w:szCs w:val="27"/>
                <w:lang w:eastAsia="en-US"/>
              </w:rPr>
              <w:t>Обґрунтування розміру бюджетного призначення:</w:t>
            </w:r>
          </w:p>
          <w:p w:rsidR="00372EC1" w:rsidRDefault="00372EC1" w:rsidP="00372EC1">
            <w:pPr>
              <w:spacing w:line="276" w:lineRule="auto"/>
              <w:jc w:val="both"/>
              <w:rPr>
                <w:sz w:val="27"/>
                <w:szCs w:val="27"/>
                <w:lang w:eastAsia="en-US"/>
              </w:rPr>
            </w:pPr>
            <w:r>
              <w:rPr>
                <w:color w:val="000000"/>
                <w:sz w:val="27"/>
                <w:szCs w:val="27"/>
                <w:lang w:eastAsia="en-US"/>
              </w:rPr>
              <w:t>         </w:t>
            </w:r>
            <w:r>
              <w:rPr>
                <w:sz w:val="27"/>
                <w:szCs w:val="27"/>
                <w:lang w:eastAsia="en-US"/>
              </w:rPr>
              <w:t>Розмір бюджетного призначення для предмета закупівлі відповідає </w:t>
            </w:r>
            <w:r>
              <w:rPr>
                <w:sz w:val="27"/>
                <w:szCs w:val="27"/>
                <w:shd w:val="clear" w:color="auto" w:fill="FFFFFF"/>
                <w:lang w:eastAsia="en-US"/>
              </w:rPr>
              <w:t>затвердженої кошторисної документації та затверджені експертним звітом від 04.09.2023р. №02/211/23</w:t>
            </w:r>
          </w:p>
        </w:tc>
      </w:tr>
    </w:tbl>
    <w:p w:rsidR="00372EC1" w:rsidRPr="00372EC1" w:rsidRDefault="00372EC1" w:rsidP="00372EC1"/>
    <w:p w:rsidR="009B2932" w:rsidRDefault="009B2932"/>
    <w:sectPr w:rsidR="009B2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865A8"/>
    <w:multiLevelType w:val="multilevel"/>
    <w:tmpl w:val="788ABD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46"/>
    <w:rsid w:val="001742E0"/>
    <w:rsid w:val="00372EC1"/>
    <w:rsid w:val="00910246"/>
    <w:rsid w:val="009B2932"/>
    <w:rsid w:val="00A11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EC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2EC1"/>
    <w:rPr>
      <w:color w:val="0000FF" w:themeColor="hyperlink"/>
      <w:u w:val="single"/>
    </w:rPr>
  </w:style>
  <w:style w:type="character" w:customStyle="1" w:styleId="nr-t">
    <w:name w:val="nr-t"/>
    <w:basedOn w:val="a0"/>
    <w:rsid w:val="00A11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EC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2EC1"/>
    <w:rPr>
      <w:color w:val="0000FF" w:themeColor="hyperlink"/>
      <w:u w:val="single"/>
    </w:rPr>
  </w:style>
  <w:style w:type="character" w:customStyle="1" w:styleId="nr-t">
    <w:name w:val="nr-t"/>
    <w:basedOn w:val="a0"/>
    <w:rsid w:val="00A1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tender.ua/tender/budivelni-roboti/UA-2023-10-03-010586-a-kapitalnyj-remont-dorozhnoho-pokryttya-vulyczi-tolstoho-v-m-mena-chernihivskoy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2023-10-03T12:05:00Z</dcterms:created>
  <dcterms:modified xsi:type="dcterms:W3CDTF">2023-10-04T09:31:00Z</dcterms:modified>
</cp:coreProperties>
</file>